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171" w:rsidRDefault="00EB7171" w:rsidP="00EB7171">
      <w:pPr>
        <w:contextualSpacing w:val="0"/>
        <w:jc w:val="right"/>
      </w:pPr>
      <w:r w:rsidRPr="00EB7171">
        <w:t xml:space="preserve">Załącznik </w:t>
      </w:r>
      <w:r w:rsidR="00F02A6A">
        <w:t>nr 2 do SWZ</w:t>
      </w:r>
      <w:r w:rsidRPr="00EB7171">
        <w:t xml:space="preserve"> </w:t>
      </w:r>
    </w:p>
    <w:p w:rsidR="00314B9F" w:rsidRDefault="00314B9F" w:rsidP="00EB7171">
      <w:pPr>
        <w:contextualSpacing w:val="0"/>
        <w:jc w:val="right"/>
      </w:pPr>
    </w:p>
    <w:p w:rsidR="00314B9F" w:rsidRPr="00EB7171" w:rsidRDefault="00314B9F" w:rsidP="00EB7171">
      <w:pPr>
        <w:contextualSpacing w:val="0"/>
        <w:jc w:val="right"/>
      </w:pPr>
    </w:p>
    <w:p w:rsidR="00314B9F" w:rsidRDefault="00F02A6A" w:rsidP="00314B9F">
      <w:pPr>
        <w:contextualSpacing w:val="0"/>
        <w:jc w:val="center"/>
        <w:rPr>
          <w:b/>
        </w:rPr>
      </w:pPr>
      <w:r>
        <w:rPr>
          <w:b/>
        </w:rPr>
        <w:t xml:space="preserve">Potwierdzenie zaoferowanych </w:t>
      </w:r>
      <w:r w:rsidR="00314B9F">
        <w:rPr>
          <w:b/>
        </w:rPr>
        <w:t xml:space="preserve">wartości dla Kryterium </w:t>
      </w:r>
      <w:r w:rsidR="001F5F75">
        <w:rPr>
          <w:b/>
        </w:rPr>
        <w:t>jakościowego</w:t>
      </w:r>
      <w:r w:rsidR="001F5F75">
        <w:rPr>
          <w:b/>
        </w:rPr>
        <w:t xml:space="preserve"> </w:t>
      </w:r>
      <w:r w:rsidR="00314B9F">
        <w:rPr>
          <w:b/>
        </w:rPr>
        <w:t>nr 2 i nr 3</w:t>
      </w:r>
    </w:p>
    <w:p w:rsidR="00314B9F" w:rsidRPr="00165059" w:rsidRDefault="00314B9F" w:rsidP="00314B9F">
      <w:pPr>
        <w:contextualSpacing w:val="0"/>
        <w:jc w:val="center"/>
      </w:pPr>
      <w:bookmarkStart w:id="0" w:name="_GoBack"/>
      <w:r w:rsidRPr="00165059">
        <w:t xml:space="preserve">Wykonawca zobowiązany jest dołączyć do formularza oferty </w:t>
      </w:r>
    </w:p>
    <w:bookmarkEnd w:id="0"/>
    <w:p w:rsidR="00314B9F" w:rsidRDefault="00314B9F" w:rsidP="00EB7171">
      <w:pPr>
        <w:contextualSpacing w:val="0"/>
        <w:rPr>
          <w:b/>
        </w:rPr>
      </w:pPr>
    </w:p>
    <w:p w:rsidR="00EB7171" w:rsidRDefault="00EB7171" w:rsidP="00314B9F">
      <w:pPr>
        <w:pStyle w:val="Akapitzlist"/>
        <w:numPr>
          <w:ilvl w:val="0"/>
          <w:numId w:val="1"/>
        </w:numPr>
        <w:contextualSpacing w:val="0"/>
      </w:pPr>
      <w:r w:rsidRPr="00314B9F">
        <w:rPr>
          <w:b/>
        </w:rPr>
        <w:t xml:space="preserve">Funkcjonalność i elastyczność systemu </w:t>
      </w:r>
      <w:r w:rsidR="00F02A6A" w:rsidRPr="00314B9F">
        <w:rPr>
          <w:b/>
        </w:rPr>
        <w:t xml:space="preserve">w ramach kryterium </w:t>
      </w:r>
      <w:r w:rsidR="001F5F75">
        <w:rPr>
          <w:b/>
        </w:rPr>
        <w:t xml:space="preserve">jakościowego </w:t>
      </w:r>
      <w:r w:rsidR="00F02A6A" w:rsidRPr="00314B9F">
        <w:rPr>
          <w:b/>
        </w:rPr>
        <w:t>nr 2</w:t>
      </w:r>
    </w:p>
    <w:p w:rsidR="00EB7171" w:rsidRDefault="00EB7171" w:rsidP="00EB7171">
      <w:pPr>
        <w:contextualSpacing w:val="0"/>
        <w:jc w:val="both"/>
      </w:pPr>
      <w:r w:rsidRPr="001D59E8">
        <w:t xml:space="preserve">Ocenie </w:t>
      </w:r>
      <w:r>
        <w:t xml:space="preserve">podlega spełnienie dodatkowych </w:t>
      </w:r>
      <w:r w:rsidRPr="001D59E8">
        <w:t>parametrów systemu SOAR, wykraczających poza minim</w:t>
      </w:r>
      <w:r w:rsidR="000B2DFA">
        <w:t>alne wymagania określone w OPZ opisane w rozdziale XV SWZ</w:t>
      </w:r>
    </w:p>
    <w:p w:rsidR="00EB7171" w:rsidRDefault="00EB7171" w:rsidP="00EB7171"/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4394"/>
        <w:gridCol w:w="992"/>
        <w:gridCol w:w="1134"/>
        <w:gridCol w:w="1134"/>
      </w:tblGrid>
      <w:tr w:rsidR="00EB7171" w:rsidRPr="000B033D" w:rsidTr="00663EA5">
        <w:trPr>
          <w:trHeight w:val="72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A104CA" w:rsidRDefault="00EB7171" w:rsidP="006C2E0F">
            <w:pPr>
              <w:spacing w:before="0"/>
              <w:ind w:left="0"/>
              <w:contextualSpacing w:val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A104CA"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  <w:t>Obszar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A104CA" w:rsidRDefault="00EB7171" w:rsidP="006C2E0F">
            <w:pPr>
              <w:spacing w:before="0"/>
              <w:ind w:left="0"/>
              <w:contextualSpacing w:val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A104CA"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  <w:t>Parametr oceniany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A104CA" w:rsidRDefault="00EB7171" w:rsidP="00EB7171">
            <w:pPr>
              <w:spacing w:before="0"/>
              <w:ind w:left="0"/>
              <w:contextualSpacing w:val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  <w:t>Wartość minimalne</w:t>
            </w:r>
            <w:r w:rsidRPr="00A104CA"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  <w:t xml:space="preserve">wg </w:t>
            </w:r>
            <w:r w:rsidRPr="00A104CA"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  <w:t>OPZ)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663EA5" w:rsidRDefault="00663EA5" w:rsidP="00663EA5">
            <w:pPr>
              <w:spacing w:before="0"/>
              <w:ind w:left="0"/>
              <w:contextualSpacing w:val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  <w:t>D</w:t>
            </w:r>
            <w:r w:rsidRPr="00663EA5"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  <w:t>odatkowe parametry oceniane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A104CA" w:rsidRDefault="00A350D1" w:rsidP="006C2E0F">
            <w:pPr>
              <w:spacing w:before="0"/>
              <w:ind w:left="0"/>
              <w:contextualSpacing w:val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8"/>
                <w:lang w:eastAsia="pl-PL"/>
              </w:rPr>
              <w:t>Oferowane</w:t>
            </w:r>
          </w:p>
        </w:tc>
      </w:tr>
      <w:tr w:rsidR="00EB7171" w:rsidRPr="000B033D" w:rsidTr="00663EA5">
        <w:trPr>
          <w:trHeight w:val="48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1. Automatyzacja i </w:t>
            </w:r>
            <w:proofErr w:type="spellStart"/>
            <w:r w:rsidRPr="000B033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playbooki</w:t>
            </w:r>
            <w:proofErr w:type="spellEnd"/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Liczba gotowych 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playbooków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≥100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≥150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48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Obsługa dynamicznych 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playbooków</w:t>
            </w:r>
            <w:proofErr w:type="spellEnd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adaptacyjnych do kontekstu incydentu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Wizualizacja i symulacja 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playbooka</w:t>
            </w:r>
            <w:proofErr w:type="spellEnd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przed uruchomieniem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Obsługa 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podscenariuszy</w:t>
            </w:r>
            <w:proofErr w:type="spellEnd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sub-playbooków</w:t>
            </w:r>
            <w:proofErr w:type="spellEnd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) z automatycznym dziedziczeniem zmian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48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2. Integracje i </w:t>
            </w:r>
            <w:proofErr w:type="spellStart"/>
            <w:r w:rsidRPr="000B033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Threat</w:t>
            </w:r>
            <w:proofErr w:type="spellEnd"/>
            <w:r w:rsidRPr="000B033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B033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Intelligence</w:t>
            </w:r>
            <w:proofErr w:type="spellEnd"/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Liczba gotowych integracji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≥100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≥150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274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Obsługa STIX 2.1/TAXII 2.1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STIX 1.x/2.x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555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Integracja z co najmniej 3 różnymi SIEM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≥1 (Energy 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Logserver</w:t>
            </w:r>
            <w:proofErr w:type="spellEnd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≥3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Wbudowane TIP z własną bazą CTI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Możliwość wykorzystania zewnętrznych bibliotek w skryptach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48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3. Zarządzanie incydentami i ML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Automatyczna kwalifikacja incydentów z ML (dokładność ≥90%)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Sugerowanie działań przez ML na podstawie historii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48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Automatyczne generowanie 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playbooków</w:t>
            </w:r>
            <w:proofErr w:type="spellEnd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na podstawie nowych kampanii CTI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Obsługa wielu instancji/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tenantów</w:t>
            </w:r>
            <w:proofErr w:type="spellEnd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multi-tenancy</w:t>
            </w:r>
            <w:proofErr w:type="spellEnd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48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4. Raportowanie i wizualizacja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Wizualizacja grafu powiązań incydentów, IOC i 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assetów</w:t>
            </w:r>
            <w:proofErr w:type="spellEnd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w czasie rzeczywistym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357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Eksport raportów do DOCX z formatowaniem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48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Automatyczne sugerowanie nowych 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dashboardów</w:t>
            </w:r>
            <w:proofErr w:type="spellEnd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na podstawie aktywności użytkownika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48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5. Zarządzanie użytkownikami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Obsługa MFA dla wszystkich kont, w tym integracji (SAML, OIDC)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426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Audyt zmian uprawnień w czasie rzeczywistym z 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alertowaniem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B7171" w:rsidRPr="000B033D" w:rsidTr="00663EA5">
        <w:trPr>
          <w:trHeight w:val="480"/>
        </w:trPr>
        <w:tc>
          <w:tcPr>
            <w:tcW w:w="1418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6. Wydajność i skalowalność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Obsługa architektury klastrowej z automatycznym </w:t>
            </w:r>
            <w:proofErr w:type="spellStart"/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failoverem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B033D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171" w:rsidRPr="000B033D" w:rsidRDefault="00EB7171" w:rsidP="006C2E0F">
            <w:pPr>
              <w:spacing w:before="0"/>
              <w:ind w:left="0"/>
              <w:contextualSpacing w:val="0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EB7171" w:rsidRDefault="00EB7171" w:rsidP="00EB7171"/>
    <w:p w:rsidR="00EB7171" w:rsidRDefault="00EB7171" w:rsidP="00EB7171">
      <w:pPr>
        <w:jc w:val="both"/>
      </w:pPr>
    </w:p>
    <w:p w:rsidR="00EB7171" w:rsidRPr="00314B9F" w:rsidRDefault="00314B9F" w:rsidP="001F5F75">
      <w:pPr>
        <w:spacing w:before="0" w:after="160" w:line="259" w:lineRule="auto"/>
        <w:ind w:left="0"/>
        <w:contextualSpacing w:val="0"/>
        <w:rPr>
          <w:b/>
        </w:rPr>
      </w:pPr>
      <w:r>
        <w:br w:type="page"/>
      </w:r>
      <w:r w:rsidRPr="00314B9F">
        <w:rPr>
          <w:b/>
        </w:rPr>
        <w:lastRenderedPageBreak/>
        <w:t xml:space="preserve">Skrócenie terminu realizacji </w:t>
      </w:r>
      <w:r>
        <w:rPr>
          <w:b/>
        </w:rPr>
        <w:t xml:space="preserve"> </w:t>
      </w:r>
      <w:r w:rsidRPr="00314B9F">
        <w:rPr>
          <w:b/>
        </w:rPr>
        <w:t xml:space="preserve">w ramach kryterium </w:t>
      </w:r>
      <w:r w:rsidR="001F5F75">
        <w:rPr>
          <w:b/>
        </w:rPr>
        <w:t>jakościowego</w:t>
      </w:r>
      <w:r w:rsidR="001F5F75" w:rsidRPr="00314B9F">
        <w:rPr>
          <w:b/>
        </w:rPr>
        <w:t xml:space="preserve"> </w:t>
      </w:r>
      <w:r w:rsidRPr="00314B9F">
        <w:rPr>
          <w:b/>
        </w:rPr>
        <w:t>nr</w:t>
      </w:r>
      <w:r>
        <w:rPr>
          <w:b/>
        </w:rPr>
        <w:t xml:space="preserve"> 3</w:t>
      </w:r>
    </w:p>
    <w:p w:rsidR="000B2DFA" w:rsidRDefault="000B2DFA" w:rsidP="000B2DFA">
      <w:pPr>
        <w:ind w:left="0"/>
        <w:contextualSpacing w:val="0"/>
        <w:jc w:val="both"/>
      </w:pPr>
      <w:r w:rsidRPr="001D59E8">
        <w:t xml:space="preserve">Ocenie </w:t>
      </w:r>
      <w:r>
        <w:t xml:space="preserve">podlega skrócenie terminu realizacji </w:t>
      </w:r>
      <w:r w:rsidRPr="006172C7">
        <w:t>trz</w:t>
      </w:r>
      <w:r>
        <w:t>ech</w:t>
      </w:r>
      <w:r w:rsidRPr="006172C7">
        <w:t xml:space="preserve"> kluczow</w:t>
      </w:r>
      <w:r>
        <w:t>ych</w:t>
      </w:r>
      <w:r w:rsidRPr="006172C7">
        <w:t xml:space="preserve"> etap</w:t>
      </w:r>
      <w:r>
        <w:t>ów</w:t>
      </w:r>
      <w:r w:rsidRPr="006172C7">
        <w:t xml:space="preserve"> przedmiotu zamówienia</w:t>
      </w:r>
      <w:r>
        <w:t xml:space="preserve">  opisanych w rozdziale XV SWZ</w:t>
      </w:r>
    </w:p>
    <w:p w:rsidR="000B2DFA" w:rsidRDefault="000B2DFA" w:rsidP="00314B9F">
      <w:pPr>
        <w:pStyle w:val="Akapitzlist"/>
        <w:ind w:left="1287"/>
        <w:jc w:val="both"/>
      </w:pPr>
    </w:p>
    <w:tbl>
      <w:tblPr>
        <w:tblW w:w="470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5276"/>
        <w:gridCol w:w="1218"/>
      </w:tblGrid>
      <w:tr w:rsidR="00314B9F" w:rsidRPr="006172C7" w:rsidTr="000B2DFA">
        <w:trPr>
          <w:trHeight w:hRule="exact" w:val="637"/>
        </w:trPr>
        <w:tc>
          <w:tcPr>
            <w:tcW w:w="4286" w:type="pct"/>
            <w:gridSpan w:val="2"/>
            <w:vAlign w:val="center"/>
          </w:tcPr>
          <w:p w:rsidR="00314B9F" w:rsidRPr="000B2DFA" w:rsidRDefault="00314B9F" w:rsidP="001F5F75">
            <w:pPr>
              <w:spacing w:before="0"/>
              <w:ind w:left="0"/>
              <w:contextualSpacing w:val="0"/>
              <w:jc w:val="center"/>
              <w:rPr>
                <w:b/>
              </w:rPr>
            </w:pPr>
            <w:r w:rsidRPr="000B2DFA">
              <w:rPr>
                <w:b/>
              </w:rPr>
              <w:t>Parametr oceniany</w:t>
            </w:r>
          </w:p>
        </w:tc>
        <w:tc>
          <w:tcPr>
            <w:tcW w:w="714" w:type="pct"/>
            <w:vAlign w:val="center"/>
          </w:tcPr>
          <w:p w:rsidR="00314B9F" w:rsidRPr="000B2DFA" w:rsidRDefault="000B2DFA" w:rsidP="000B2DFA">
            <w:pPr>
              <w:widowControl w:val="0"/>
              <w:spacing w:before="0"/>
              <w:ind w:left="0"/>
              <w:jc w:val="center"/>
              <w:outlineLvl w:val="3"/>
              <w:rPr>
                <w:b/>
              </w:rPr>
            </w:pPr>
            <w:r w:rsidRPr="000B2DFA">
              <w:rPr>
                <w:b/>
              </w:rPr>
              <w:t>Oferowane</w:t>
            </w:r>
          </w:p>
        </w:tc>
      </w:tr>
      <w:tr w:rsidR="00314B9F" w:rsidRPr="006172C7" w:rsidTr="00314B9F">
        <w:trPr>
          <w:trHeight w:hRule="exact" w:val="637"/>
        </w:trPr>
        <w:tc>
          <w:tcPr>
            <w:tcW w:w="1194" w:type="pct"/>
            <w:vAlign w:val="center"/>
          </w:tcPr>
          <w:p w:rsidR="00314B9F" w:rsidRPr="006172C7" w:rsidRDefault="00314B9F" w:rsidP="006C2E0F">
            <w:pPr>
              <w:widowControl w:val="0"/>
              <w:spacing w:before="0"/>
              <w:ind w:left="0"/>
              <w:outlineLvl w:val="3"/>
            </w:pPr>
            <w:r w:rsidRPr="00011B47">
              <w:rPr>
                <w:b/>
              </w:rPr>
              <w:t>3.1</w:t>
            </w:r>
            <w:r>
              <w:t xml:space="preserve"> </w:t>
            </w:r>
            <w:proofErr w:type="spellStart"/>
            <w:r w:rsidRPr="006172C7">
              <w:rPr>
                <w:b/>
              </w:rPr>
              <w:t>Podkryterium</w:t>
            </w:r>
            <w:proofErr w:type="spellEnd"/>
          </w:p>
        </w:tc>
        <w:tc>
          <w:tcPr>
            <w:tcW w:w="3092" w:type="pct"/>
            <w:vAlign w:val="center"/>
          </w:tcPr>
          <w:p w:rsidR="00314B9F" w:rsidRPr="006172C7" w:rsidRDefault="00314B9F" w:rsidP="000B2DFA">
            <w:pPr>
              <w:ind w:left="0"/>
            </w:pPr>
            <w:r w:rsidRPr="006172C7">
              <w:t xml:space="preserve">Skrócenie terminu </w:t>
            </w:r>
            <w:r w:rsidR="000B2DFA">
              <w:t xml:space="preserve">realizacji </w:t>
            </w:r>
            <w:r w:rsidRPr="006172C7">
              <w:t>opracowania Projektu Technicznego</w:t>
            </w:r>
            <w:r>
              <w:t xml:space="preserve"> </w:t>
            </w:r>
            <w:r w:rsidR="000B2DFA">
              <w:t>(Zadanie I)</w:t>
            </w:r>
          </w:p>
        </w:tc>
        <w:tc>
          <w:tcPr>
            <w:tcW w:w="714" w:type="pct"/>
            <w:vAlign w:val="center"/>
          </w:tcPr>
          <w:p w:rsidR="00314B9F" w:rsidRPr="006172C7" w:rsidRDefault="00314B9F" w:rsidP="006C2E0F">
            <w:pPr>
              <w:widowControl w:val="0"/>
              <w:spacing w:before="0"/>
              <w:ind w:left="0"/>
              <w:outlineLvl w:val="3"/>
            </w:pPr>
          </w:p>
        </w:tc>
      </w:tr>
      <w:tr w:rsidR="00314B9F" w:rsidRPr="006172C7" w:rsidTr="00314B9F">
        <w:trPr>
          <w:trHeight w:hRule="exact" w:val="562"/>
        </w:trPr>
        <w:tc>
          <w:tcPr>
            <w:tcW w:w="1194" w:type="pct"/>
            <w:vAlign w:val="center"/>
          </w:tcPr>
          <w:p w:rsidR="00314B9F" w:rsidRPr="006172C7" w:rsidRDefault="00314B9F" w:rsidP="006C2E0F">
            <w:pPr>
              <w:spacing w:before="0"/>
              <w:ind w:left="0"/>
            </w:pPr>
            <w:r w:rsidRPr="00011B47">
              <w:rPr>
                <w:b/>
              </w:rPr>
              <w:t>3.</w:t>
            </w:r>
            <w:r>
              <w:rPr>
                <w:b/>
              </w:rPr>
              <w:t>2</w:t>
            </w:r>
            <w:r>
              <w:t xml:space="preserve"> </w:t>
            </w:r>
            <w:proofErr w:type="spellStart"/>
            <w:r w:rsidRPr="006172C7">
              <w:rPr>
                <w:b/>
              </w:rPr>
              <w:t>Podkryterium</w:t>
            </w:r>
            <w:proofErr w:type="spellEnd"/>
          </w:p>
        </w:tc>
        <w:tc>
          <w:tcPr>
            <w:tcW w:w="3092" w:type="pct"/>
            <w:vAlign w:val="center"/>
          </w:tcPr>
          <w:p w:rsidR="00314B9F" w:rsidRPr="006172C7" w:rsidRDefault="00314B9F" w:rsidP="006C2E0F">
            <w:pPr>
              <w:spacing w:before="0"/>
              <w:ind w:left="0"/>
            </w:pPr>
            <w:r w:rsidRPr="006172C7">
              <w:t xml:space="preserve">Skrócenie terminu </w:t>
            </w:r>
            <w:r w:rsidR="000B2DFA">
              <w:t>realizacji</w:t>
            </w:r>
            <w:r w:rsidR="000B2DFA" w:rsidRPr="006172C7">
              <w:t xml:space="preserve"> </w:t>
            </w:r>
            <w:r w:rsidRPr="006172C7">
              <w:t>dostawy sprzęt</w:t>
            </w:r>
            <w:r w:rsidR="000B2DFA">
              <w:t>u i oprogramowania (Zadanie II)</w:t>
            </w:r>
          </w:p>
        </w:tc>
        <w:tc>
          <w:tcPr>
            <w:tcW w:w="714" w:type="pct"/>
            <w:vAlign w:val="center"/>
          </w:tcPr>
          <w:p w:rsidR="00314B9F" w:rsidRPr="006172C7" w:rsidRDefault="00314B9F" w:rsidP="006C2E0F">
            <w:pPr>
              <w:widowControl w:val="0"/>
              <w:spacing w:before="0"/>
              <w:ind w:left="0"/>
              <w:outlineLvl w:val="3"/>
            </w:pPr>
          </w:p>
        </w:tc>
      </w:tr>
      <w:tr w:rsidR="00314B9F" w:rsidRPr="006172C7" w:rsidTr="000B2DFA">
        <w:trPr>
          <w:trHeight w:hRule="exact" w:val="1046"/>
        </w:trPr>
        <w:tc>
          <w:tcPr>
            <w:tcW w:w="1194" w:type="pct"/>
            <w:vAlign w:val="center"/>
          </w:tcPr>
          <w:p w:rsidR="00314B9F" w:rsidRPr="006172C7" w:rsidRDefault="00314B9F" w:rsidP="006C2E0F">
            <w:pPr>
              <w:spacing w:before="0"/>
              <w:ind w:left="0"/>
            </w:pPr>
            <w:r w:rsidRPr="00011B47">
              <w:rPr>
                <w:b/>
              </w:rPr>
              <w:t>3.</w:t>
            </w:r>
            <w:r>
              <w:rPr>
                <w:b/>
              </w:rPr>
              <w:t>3</w:t>
            </w:r>
            <w:r>
              <w:t xml:space="preserve"> </w:t>
            </w:r>
            <w:proofErr w:type="spellStart"/>
            <w:r w:rsidRPr="006172C7">
              <w:rPr>
                <w:b/>
              </w:rPr>
              <w:t>Podkryterium</w:t>
            </w:r>
            <w:proofErr w:type="spellEnd"/>
          </w:p>
        </w:tc>
        <w:tc>
          <w:tcPr>
            <w:tcW w:w="3092" w:type="pct"/>
            <w:vAlign w:val="center"/>
          </w:tcPr>
          <w:p w:rsidR="00314B9F" w:rsidRPr="006172C7" w:rsidRDefault="00314B9F" w:rsidP="000B2DFA">
            <w:pPr>
              <w:ind w:left="0"/>
            </w:pPr>
            <w:r w:rsidRPr="006172C7">
              <w:t xml:space="preserve">Skrócenie terminu </w:t>
            </w:r>
            <w:r w:rsidR="000B2DFA">
              <w:t>realizacji</w:t>
            </w:r>
            <w:r w:rsidR="000B2DFA" w:rsidRPr="006172C7">
              <w:t xml:space="preserve"> </w:t>
            </w:r>
            <w:r w:rsidRPr="006172C7">
              <w:t>optymalizacji dzia</w:t>
            </w:r>
            <w:r w:rsidR="000B2DFA">
              <w:t>łania Systemu SOAR (Zadanie V)</w:t>
            </w:r>
          </w:p>
          <w:p w:rsidR="00314B9F" w:rsidRPr="006172C7" w:rsidRDefault="00314B9F" w:rsidP="006C2E0F">
            <w:pPr>
              <w:spacing w:before="0"/>
              <w:ind w:left="0"/>
            </w:pPr>
          </w:p>
        </w:tc>
        <w:tc>
          <w:tcPr>
            <w:tcW w:w="714" w:type="pct"/>
            <w:vAlign w:val="center"/>
          </w:tcPr>
          <w:p w:rsidR="00314B9F" w:rsidRPr="006172C7" w:rsidRDefault="00314B9F" w:rsidP="006C2E0F">
            <w:pPr>
              <w:widowControl w:val="0"/>
              <w:spacing w:before="0"/>
              <w:ind w:left="0"/>
              <w:outlineLvl w:val="3"/>
            </w:pPr>
          </w:p>
        </w:tc>
      </w:tr>
    </w:tbl>
    <w:p w:rsidR="00314B9F" w:rsidRDefault="00314B9F" w:rsidP="00314B9F">
      <w:pPr>
        <w:pStyle w:val="Akapitzlist"/>
        <w:ind w:left="1287"/>
        <w:jc w:val="both"/>
      </w:pPr>
    </w:p>
    <w:p w:rsidR="000B2DFA" w:rsidRPr="00314B9F" w:rsidRDefault="000B2DFA" w:rsidP="00314B9F">
      <w:pPr>
        <w:pStyle w:val="Akapitzlist"/>
        <w:ind w:left="1287"/>
        <w:jc w:val="both"/>
      </w:pPr>
    </w:p>
    <w:p w:rsidR="00886AF2" w:rsidRPr="00863DA0" w:rsidRDefault="00886AF2" w:rsidP="00886AF2">
      <w:pPr>
        <w:spacing w:line="360" w:lineRule="auto"/>
        <w:jc w:val="center"/>
        <w:rPr>
          <w:rFonts w:eastAsia="Times New Roman" w:cs="Times New Roman"/>
          <w:i/>
          <w:sz w:val="16"/>
          <w:szCs w:val="16"/>
          <w:lang w:eastAsia="pl-PL"/>
        </w:rPr>
      </w:pPr>
      <w:r w:rsidRPr="00863DA0">
        <w:rPr>
          <w:rFonts w:eastAsia="Times New Roman" w:cs="Times New Roman"/>
          <w:i/>
          <w:sz w:val="16"/>
          <w:szCs w:val="16"/>
          <w:lang w:eastAsia="pl-PL"/>
        </w:rPr>
        <w:t>miejscowość, data……………………………</w:t>
      </w:r>
    </w:p>
    <w:p w:rsidR="009F6311" w:rsidRPr="00886AF2" w:rsidRDefault="00886AF2" w:rsidP="00886AF2">
      <w:pPr>
        <w:spacing w:line="360" w:lineRule="auto"/>
        <w:jc w:val="center"/>
        <w:rPr>
          <w:rFonts w:eastAsia="Times New Roman" w:cs="Times New Roman"/>
          <w:bCs/>
          <w:i/>
          <w:sz w:val="16"/>
          <w:szCs w:val="16"/>
          <w:lang w:eastAsia="pl-PL"/>
        </w:rPr>
      </w:pPr>
      <w:r w:rsidRPr="00863DA0">
        <w:rPr>
          <w:rFonts w:eastAsia="Times New Roman" w:cs="Times New Roman"/>
          <w:bCs/>
          <w:i/>
          <w:sz w:val="16"/>
          <w:szCs w:val="16"/>
          <w:lang w:eastAsia="pl-PL"/>
        </w:rPr>
        <w:t>(elektroniczny kwalifikowany podpis wykonawcy)</w:t>
      </w:r>
    </w:p>
    <w:sectPr w:rsidR="009F6311" w:rsidRPr="00886A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171" w:rsidRDefault="00EB7171" w:rsidP="00EB7171">
      <w:pPr>
        <w:spacing w:before="0"/>
      </w:pPr>
      <w:r>
        <w:separator/>
      </w:r>
    </w:p>
  </w:endnote>
  <w:endnote w:type="continuationSeparator" w:id="0">
    <w:p w:rsidR="00EB7171" w:rsidRDefault="00EB7171" w:rsidP="00EB717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171" w:rsidRDefault="00EB7171" w:rsidP="00EB7171">
      <w:pPr>
        <w:spacing w:before="0"/>
      </w:pPr>
      <w:r>
        <w:separator/>
      </w:r>
    </w:p>
  </w:footnote>
  <w:footnote w:type="continuationSeparator" w:id="0">
    <w:p w:rsidR="00EB7171" w:rsidRDefault="00EB7171" w:rsidP="00EB717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6F7" w:rsidRDefault="002036F7">
    <w:pPr>
      <w:pStyle w:val="Nagwek"/>
    </w:pPr>
    <w:r>
      <w:rPr>
        <w:noProof/>
      </w:rPr>
      <w:drawing>
        <wp:inline distT="0" distB="0" distL="0" distR="0" wp14:anchorId="1D62BB16" wp14:editId="6FB00E76">
          <wp:extent cx="5573865" cy="607060"/>
          <wp:effectExtent l="0" t="0" r="8255" b="2540"/>
          <wp:docPr id="1299776598" name="Obraz 1299776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4568" cy="6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1111F"/>
    <w:multiLevelType w:val="hybridMultilevel"/>
    <w:tmpl w:val="CF185DD8"/>
    <w:lvl w:ilvl="0" w:tplc="52B2D04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D9F2DCF"/>
    <w:multiLevelType w:val="hybridMultilevel"/>
    <w:tmpl w:val="3BC0AA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71"/>
    <w:rsid w:val="000B2DFA"/>
    <w:rsid w:val="00165059"/>
    <w:rsid w:val="001F5F75"/>
    <w:rsid w:val="002036F7"/>
    <w:rsid w:val="00314B9F"/>
    <w:rsid w:val="00592DE9"/>
    <w:rsid w:val="00663EA5"/>
    <w:rsid w:val="00886AF2"/>
    <w:rsid w:val="009F6311"/>
    <w:rsid w:val="00A261A8"/>
    <w:rsid w:val="00A350D1"/>
    <w:rsid w:val="00DB0953"/>
    <w:rsid w:val="00E278A8"/>
    <w:rsid w:val="00EB7171"/>
    <w:rsid w:val="00EF3623"/>
    <w:rsid w:val="00F02A6A"/>
    <w:rsid w:val="00FA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50276-754F-48A1-BFA7-906EAF38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DFA"/>
    <w:pPr>
      <w:spacing w:before="120" w:after="0" w:line="240" w:lineRule="auto"/>
      <w:ind w:left="567"/>
      <w:contextualSpacing/>
    </w:pPr>
    <w:rPr>
      <w:rFonts w:ascii="Fira Sans" w:hAnsi="Fira Sans" w:cstheme="minorHAnsi"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717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B7171"/>
    <w:rPr>
      <w:rFonts w:ascii="Fira Sans" w:hAnsi="Fira Sans" w:cstheme="minorHAnsi"/>
      <w:sz w:val="19"/>
      <w:szCs w:val="19"/>
    </w:rPr>
  </w:style>
  <w:style w:type="paragraph" w:styleId="Stopka">
    <w:name w:val="footer"/>
    <w:basedOn w:val="Normalny"/>
    <w:link w:val="StopkaZnak"/>
    <w:uiPriority w:val="99"/>
    <w:unhideWhenUsed/>
    <w:rsid w:val="00EB717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B7171"/>
    <w:rPr>
      <w:rFonts w:ascii="Fira Sans" w:hAnsi="Fira Sans" w:cstheme="minorHAnsi"/>
      <w:sz w:val="19"/>
      <w:szCs w:val="19"/>
    </w:rPr>
  </w:style>
  <w:style w:type="paragraph" w:styleId="Akapitzlist">
    <w:name w:val="List Paragraph"/>
    <w:basedOn w:val="Normalny"/>
    <w:uiPriority w:val="34"/>
    <w:qFormat/>
    <w:rsid w:val="00314B9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333</Words>
  <Characters>2194</Characters>
  <Application>Microsoft Office Word</Application>
  <DocSecurity>0</DocSecurity>
  <Lines>37</Lines>
  <Paragraphs>18</Paragraphs>
  <ScaleCrop>false</ScaleCrop>
  <Company>GUS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16</cp:revision>
  <dcterms:created xsi:type="dcterms:W3CDTF">2025-10-15T11:59:00Z</dcterms:created>
  <dcterms:modified xsi:type="dcterms:W3CDTF">2025-10-15T15:44:00Z</dcterms:modified>
</cp:coreProperties>
</file>